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77" w:rsidRPr="008F2160" w:rsidRDefault="00C04C77" w:rsidP="00452B1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04C77" w:rsidRDefault="00C04C77" w:rsidP="008A279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подсчету голосов </w:t>
      </w:r>
      <w:r w:rsidRPr="008A2794">
        <w:rPr>
          <w:rFonts w:ascii="Times New Roman" w:hAnsi="Times New Roman" w:cs="Times New Roman"/>
          <w:b/>
          <w:bCs/>
          <w:sz w:val="28"/>
          <w:szCs w:val="28"/>
        </w:rPr>
        <w:t>заочного голосования</w:t>
      </w:r>
    </w:p>
    <w:p w:rsidR="00C04C77" w:rsidRPr="008A2794" w:rsidRDefault="00C04C77" w:rsidP="008A279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794">
        <w:rPr>
          <w:rFonts w:ascii="Times New Roman" w:hAnsi="Times New Roman" w:cs="Times New Roman"/>
          <w:b/>
          <w:bCs/>
          <w:sz w:val="28"/>
          <w:szCs w:val="28"/>
        </w:rPr>
        <w:t xml:space="preserve"> на общем собрании </w:t>
      </w:r>
    </w:p>
    <w:p w:rsidR="00C04C77" w:rsidRPr="008A2794" w:rsidRDefault="00C04C77" w:rsidP="008A279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794">
        <w:rPr>
          <w:rFonts w:ascii="Times New Roman" w:hAnsi="Times New Roman" w:cs="Times New Roman"/>
          <w:b/>
          <w:bCs/>
          <w:sz w:val="28"/>
          <w:szCs w:val="28"/>
        </w:rPr>
        <w:t>СОБСТВЕННИКОВ ПОМЕЩЕНИЙ</w:t>
      </w:r>
    </w:p>
    <w:p w:rsidR="00C04C77" w:rsidRPr="008A2794" w:rsidRDefault="00C04C77" w:rsidP="008A2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794">
        <w:rPr>
          <w:rFonts w:ascii="Times New Roman" w:hAnsi="Times New Roman" w:cs="Times New Roman"/>
          <w:b/>
          <w:bCs/>
          <w:sz w:val="28"/>
          <w:szCs w:val="28"/>
        </w:rPr>
        <w:t>многоквартирного дома, расположенного по адресу:</w:t>
      </w:r>
    </w:p>
    <w:p w:rsidR="00C04C77" w:rsidRPr="008A2794" w:rsidRDefault="00C04C77" w:rsidP="008A2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794">
        <w:rPr>
          <w:rFonts w:ascii="Times New Roman" w:hAnsi="Times New Roman" w:cs="Times New Roman"/>
          <w:b/>
          <w:bCs/>
          <w:sz w:val="28"/>
          <w:szCs w:val="28"/>
        </w:rPr>
        <w:t>г. Санкт-Петербург, пр. Солидарности, дом 21, корпус 2,</w:t>
      </w:r>
    </w:p>
    <w:p w:rsidR="00C04C77" w:rsidRDefault="00C04C77" w:rsidP="00452B1C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794">
        <w:rPr>
          <w:rFonts w:ascii="Times New Roman" w:hAnsi="Times New Roman" w:cs="Times New Roman"/>
          <w:b/>
          <w:bCs/>
          <w:sz w:val="28"/>
          <w:szCs w:val="28"/>
        </w:rPr>
        <w:t xml:space="preserve">проводимого с 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>14.09.2021г. по 27.09.2021г.</w:t>
      </w:r>
    </w:p>
    <w:p w:rsidR="00C04C77" w:rsidRPr="008F2160" w:rsidRDefault="00C04C77" w:rsidP="00452B1C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77" w:rsidRPr="00452B1C" w:rsidRDefault="00C04C77" w:rsidP="00452B1C">
      <w:pPr>
        <w:tabs>
          <w:tab w:val="left" w:pos="6946"/>
        </w:tabs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2B1C">
        <w:rPr>
          <w:rFonts w:ascii="Times New Roman" w:hAnsi="Times New Roman" w:cs="Times New Roman"/>
          <w:sz w:val="24"/>
          <w:szCs w:val="24"/>
        </w:rPr>
        <w:t xml:space="preserve"> октября  2021 г.                                                                                          г. Санкт-Петербург</w:t>
      </w:r>
    </w:p>
    <w:p w:rsidR="00C04C77" w:rsidRPr="00452B1C" w:rsidRDefault="00C04C77" w:rsidP="00452B1C">
      <w:pPr>
        <w:spacing w:after="120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Место проведения подсчета гол</w:t>
      </w:r>
      <w:r>
        <w:rPr>
          <w:rFonts w:ascii="Times New Roman" w:hAnsi="Times New Roman" w:cs="Times New Roman"/>
          <w:sz w:val="24"/>
          <w:szCs w:val="24"/>
        </w:rPr>
        <w:t>осов – помещение ТСЖ «Невский Д</w:t>
      </w:r>
      <w:r w:rsidRPr="00452B1C">
        <w:rPr>
          <w:rFonts w:ascii="Times New Roman" w:hAnsi="Times New Roman" w:cs="Times New Roman"/>
          <w:sz w:val="24"/>
          <w:szCs w:val="24"/>
        </w:rPr>
        <w:t>ом»</w:t>
      </w:r>
    </w:p>
    <w:p w:rsidR="00C04C77" w:rsidRDefault="00C04C77" w:rsidP="00452B1C">
      <w:pPr>
        <w:spacing w:after="120"/>
        <w:ind w:left="-36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</w:t>
      </w:r>
      <w:r w:rsidRPr="00452B1C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Pr="00452B1C">
        <w:rPr>
          <w:rFonts w:ascii="Times New Roman" w:hAnsi="Times New Roman" w:cs="Times New Roman"/>
          <w:sz w:val="24"/>
          <w:szCs w:val="24"/>
        </w:rPr>
        <w:t>:</w:t>
      </w:r>
    </w:p>
    <w:p w:rsidR="00C04C77" w:rsidRPr="00452B1C" w:rsidRDefault="00C04C77" w:rsidP="00452B1C">
      <w:pPr>
        <w:spacing w:after="12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C04C77" w:rsidRPr="00452B1C" w:rsidRDefault="00C04C77" w:rsidP="00452B1C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Либик Э. М.              </w:t>
      </w:r>
      <w:r w:rsidRPr="00452B1C">
        <w:rPr>
          <w:rFonts w:ascii="Times New Roman" w:hAnsi="Times New Roman" w:cs="Times New Roman"/>
          <w:sz w:val="24"/>
          <w:szCs w:val="24"/>
        </w:rPr>
        <w:t>– кв. 59</w:t>
      </w:r>
    </w:p>
    <w:p w:rsidR="00C04C77" w:rsidRDefault="00C04C77" w:rsidP="001612CC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Самуэлян С. В.         – кв. 42</w:t>
      </w:r>
    </w:p>
    <w:p w:rsidR="00C04C77" w:rsidRPr="001612CC" w:rsidRDefault="00C04C77" w:rsidP="001612CC">
      <w:pPr>
        <w:widowControl w:val="0"/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A3386">
        <w:rPr>
          <w:rFonts w:ascii="Times New Roman" w:hAnsi="Times New Roman" w:cs="Times New Roman"/>
          <w:b/>
          <w:bCs/>
          <w:sz w:val="24"/>
          <w:szCs w:val="24"/>
        </w:rPr>
        <w:t>Наблюдатели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4C77" w:rsidRPr="00452B1C" w:rsidRDefault="00C04C77" w:rsidP="00452B1C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 Мохова О. Ю..         –  кв.2</w:t>
      </w:r>
    </w:p>
    <w:p w:rsidR="00C04C77" w:rsidRDefault="00C04C77" w:rsidP="00452B1C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 Баршт В. А               - кв. 23 </w:t>
      </w:r>
    </w:p>
    <w:p w:rsidR="00C04C77" w:rsidRDefault="00C04C77" w:rsidP="00987464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Селютин Г. Н.          – кв. 134 </w:t>
      </w:r>
    </w:p>
    <w:p w:rsidR="00C04C77" w:rsidRPr="00452B1C" w:rsidRDefault="00C04C77" w:rsidP="00452B1C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C04C77" w:rsidRPr="00452B1C" w:rsidRDefault="00C04C77" w:rsidP="003C6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Количество член</w:t>
      </w:r>
      <w:r>
        <w:rPr>
          <w:rFonts w:ascii="Times New Roman" w:hAnsi="Times New Roman" w:cs="Times New Roman"/>
          <w:sz w:val="24"/>
          <w:szCs w:val="24"/>
        </w:rPr>
        <w:t>ов счетной комиссии        -   2</w:t>
      </w:r>
      <w:r w:rsidRPr="00452B1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04C77" w:rsidRPr="00452B1C" w:rsidRDefault="00C04C77" w:rsidP="003C6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Присутствуют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  2</w:t>
      </w:r>
      <w:r w:rsidRPr="00452B1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04C77" w:rsidRPr="00452B1C" w:rsidRDefault="00C04C77" w:rsidP="003C6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Отсутствуют                                                   -   0 чел.</w:t>
      </w:r>
    </w:p>
    <w:p w:rsidR="00C04C77" w:rsidRPr="00452B1C" w:rsidRDefault="00C04C77" w:rsidP="003C6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Заседание счетной комиссии имеет кворум.</w:t>
      </w:r>
    </w:p>
    <w:p w:rsidR="00C04C77" w:rsidRPr="00452B1C" w:rsidRDefault="00C04C77" w:rsidP="003C6B6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77" w:rsidRPr="00452B1C" w:rsidRDefault="00C04C77" w:rsidP="003C6B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04C77" w:rsidRPr="00452B1C" w:rsidRDefault="00C04C77" w:rsidP="003C6B6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Подсчет голосов, внесенных в данную таблицу.</w:t>
      </w:r>
    </w:p>
    <w:p w:rsidR="00C04C77" w:rsidRPr="00452B1C" w:rsidRDefault="00C04C77" w:rsidP="003C6B6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Определение легитимности собрания.</w:t>
      </w:r>
    </w:p>
    <w:p w:rsidR="00C04C77" w:rsidRPr="00452B1C" w:rsidRDefault="00C04C77" w:rsidP="003C6B6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Подведение итогов голосования по вопросам повестки дня.</w:t>
      </w:r>
    </w:p>
    <w:p w:rsidR="00C04C77" w:rsidRPr="00452B1C" w:rsidRDefault="00C04C77" w:rsidP="003C6B6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Голосовали:          «</w:t>
      </w:r>
      <w:r>
        <w:rPr>
          <w:rFonts w:ascii="Times New Roman" w:hAnsi="Times New Roman" w:cs="Times New Roman"/>
          <w:sz w:val="24"/>
          <w:szCs w:val="24"/>
        </w:rPr>
        <w:t>За»                          - 2</w:t>
      </w:r>
      <w:r w:rsidRPr="00452B1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04C77" w:rsidRPr="00452B1C" w:rsidRDefault="00C04C77" w:rsidP="003C6B60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«Против»                 - 0 чел.</w:t>
      </w:r>
    </w:p>
    <w:p w:rsidR="00C04C77" w:rsidRPr="00452B1C" w:rsidRDefault="00C04C77" w:rsidP="003C6B60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«Воздержалось»      - 0 чел. </w:t>
      </w:r>
    </w:p>
    <w:p w:rsidR="00C04C77" w:rsidRPr="00452B1C" w:rsidRDefault="00C04C77" w:rsidP="003C6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Вопрос № 1.</w:t>
      </w:r>
    </w:p>
    <w:p w:rsidR="00C04C77" w:rsidRPr="00452B1C" w:rsidRDefault="00C04C77" w:rsidP="003C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заседании 08 октября</w:t>
      </w:r>
      <w:r w:rsidRPr="00452B1C">
        <w:rPr>
          <w:rFonts w:ascii="Times New Roman" w:hAnsi="Times New Roman" w:cs="Times New Roman"/>
          <w:sz w:val="24"/>
          <w:szCs w:val="24"/>
        </w:rPr>
        <w:t xml:space="preserve">  2021 г. счетная комиссия производила учет поданных голосов, а также проверку бюллетеней. Учет голосов производится с помощью специальной учетной формы (в программе </w:t>
      </w:r>
      <w:r w:rsidRPr="00452B1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52B1C">
        <w:rPr>
          <w:rFonts w:ascii="Times New Roman" w:hAnsi="Times New Roman" w:cs="Times New Roman"/>
          <w:sz w:val="24"/>
          <w:szCs w:val="24"/>
        </w:rPr>
        <w:t xml:space="preserve">) на компьютере. Уточнение бюллетеней (подтверждение наличия права собственности, доля собственника в жилом помещении) производилась на основании имеющихся копий правоустанавливающих документов. Бюллетени без подписи собственников помещений, некорректно заполненные, сданные позднее  окончания срока голосования,  признавались недействительными и в подсчете голосов участия не принимали. </w:t>
      </w:r>
    </w:p>
    <w:p w:rsidR="00C04C77" w:rsidRPr="00452B1C" w:rsidRDefault="00C04C77" w:rsidP="003C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Вопрос № 2.  </w:t>
      </w:r>
    </w:p>
    <w:p w:rsidR="00C04C77" w:rsidRPr="00452B1C" w:rsidRDefault="00C04C77" w:rsidP="00452B1C">
      <w:pPr>
        <w:pStyle w:val="a"/>
        <w:rPr>
          <w:lang w:eastAsia="ru-RU"/>
        </w:rPr>
      </w:pPr>
      <w:r w:rsidRPr="00452B1C">
        <w:rPr>
          <w:lang w:eastAsia="ru-RU"/>
        </w:rPr>
        <w:t xml:space="preserve">Вид общего собрания – очередное. </w:t>
      </w:r>
    </w:p>
    <w:p w:rsidR="00C04C77" w:rsidRPr="00452B1C" w:rsidRDefault="00C04C77" w:rsidP="00452B1C">
      <w:pPr>
        <w:pStyle w:val="a"/>
        <w:rPr>
          <w:lang w:eastAsia="ru-RU"/>
        </w:rPr>
      </w:pPr>
      <w:r w:rsidRPr="00452B1C">
        <w:rPr>
          <w:lang w:eastAsia="ru-RU"/>
        </w:rPr>
        <w:t>Форма общего собрания – очно-заочное голосование.</w:t>
      </w:r>
    </w:p>
    <w:p w:rsidR="00C04C77" w:rsidRPr="00452B1C" w:rsidRDefault="00C04C77" w:rsidP="00452B1C">
      <w:pPr>
        <w:pStyle w:val="a"/>
        <w:rPr>
          <w:lang w:eastAsia="ru-RU"/>
        </w:rPr>
      </w:pPr>
      <w:r w:rsidRPr="00452B1C">
        <w:rPr>
          <w:lang w:eastAsia="ru-RU"/>
        </w:rPr>
        <w:t>Инициатор проведения общего собрания – правление ТСЖ «Невский Дом».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Дата проведения очной части общего собрания – </w:t>
      </w:r>
      <w:r w:rsidRPr="00452B1C">
        <w:rPr>
          <w:rFonts w:ascii="Times New Roman" w:hAnsi="Times New Roman" w:cs="Times New Roman"/>
          <w:b/>
          <w:bCs/>
          <w:sz w:val="24"/>
          <w:szCs w:val="24"/>
        </w:rPr>
        <w:t>«14» сентября 2021 года с 20-00 до 21-30</w:t>
      </w:r>
      <w:r w:rsidRPr="00452B1C">
        <w:rPr>
          <w:rFonts w:ascii="Times New Roman" w:hAnsi="Times New Roman" w:cs="Times New Roman"/>
          <w:sz w:val="24"/>
          <w:szCs w:val="24"/>
        </w:rPr>
        <w:t>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Место проведения очной части собрания: 193312, г. Санкт-Петербург, пр-т Солидарности, д. 21, корп. 2, лит. А в помещении правления ТСЖ «Невский Дом».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Дата проведения заочной части общего собрания – </w:t>
      </w:r>
      <w:r w:rsidRPr="00452B1C">
        <w:rPr>
          <w:rFonts w:ascii="Times New Roman" w:hAnsi="Times New Roman" w:cs="Times New Roman"/>
          <w:b/>
          <w:bCs/>
          <w:sz w:val="24"/>
          <w:szCs w:val="24"/>
        </w:rPr>
        <w:t>«15» сентября 2021 г. по «27» сентября 2021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20-00 ч.</w:t>
      </w:r>
    </w:p>
    <w:p w:rsidR="00C04C77" w:rsidRPr="00452B1C" w:rsidRDefault="00C04C77" w:rsidP="00452B1C">
      <w:pPr>
        <w:pStyle w:val="a"/>
        <w:rPr>
          <w:lang w:eastAsia="ru-RU"/>
        </w:rPr>
      </w:pPr>
      <w:r w:rsidRPr="00452B1C">
        <w:rPr>
          <w:lang w:eastAsia="ru-RU"/>
        </w:rPr>
        <w:t>Каждый собственник помещений обладает количеством голосов, соответствующих общей площади помещений, находящихся в его собственности (1 голос = 1 кв.м. площади).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Общая площадь жилых и нежилых помещений в многоквартирном доме – </w:t>
      </w:r>
      <w:r w:rsidRPr="00452B1C">
        <w:rPr>
          <w:rFonts w:ascii="Times New Roman" w:hAnsi="Times New Roman" w:cs="Times New Roman"/>
          <w:b/>
          <w:bCs/>
          <w:sz w:val="24"/>
          <w:szCs w:val="24"/>
        </w:rPr>
        <w:t>11755,18</w:t>
      </w:r>
      <w:r w:rsidRPr="00452B1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04C77" w:rsidRPr="00452B1C" w:rsidRDefault="00C04C77" w:rsidP="00452B1C">
      <w:pPr>
        <w:pStyle w:val="a"/>
        <w:rPr>
          <w:lang w:eastAsia="ru-RU"/>
        </w:rPr>
      </w:pPr>
      <w:r w:rsidRPr="00452B1C">
        <w:rPr>
          <w:lang w:eastAsia="ru-RU"/>
        </w:rPr>
        <w:t xml:space="preserve">Всего голосов собственников помещений – </w:t>
      </w:r>
      <w:r w:rsidRPr="00452B1C">
        <w:rPr>
          <w:b/>
          <w:bCs/>
        </w:rPr>
        <w:t>11755,18</w:t>
      </w:r>
      <w:r w:rsidRPr="00452B1C">
        <w:rPr>
          <w:b/>
          <w:bCs/>
          <w:lang w:eastAsia="ru-RU"/>
        </w:rPr>
        <w:t>.</w:t>
      </w:r>
    </w:p>
    <w:p w:rsidR="00C04C77" w:rsidRPr="00452B1C" w:rsidRDefault="00C04C77" w:rsidP="00452B1C">
      <w:pPr>
        <w:pStyle w:val="a"/>
        <w:rPr>
          <w:lang w:eastAsia="ru-RU"/>
        </w:rPr>
      </w:pPr>
      <w:r w:rsidRPr="00452B1C">
        <w:rPr>
          <w:lang w:eastAsia="ru-RU"/>
        </w:rPr>
        <w:t xml:space="preserve">Приняли участие в собрании собственников помещений – </w:t>
      </w:r>
      <w:r w:rsidRPr="00452B1C">
        <w:rPr>
          <w:b/>
          <w:bCs/>
          <w:lang w:eastAsia="ru-RU"/>
        </w:rPr>
        <w:t>149</w:t>
      </w:r>
      <w:r w:rsidRPr="00452B1C">
        <w:rPr>
          <w:lang w:eastAsia="ru-RU"/>
        </w:rPr>
        <w:t xml:space="preserve"> лиц. 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Получено бюллетеней для подсчета итогов голосования к окончанию срока проведения общего собрания – </w:t>
      </w:r>
      <w:r w:rsidRPr="00452B1C">
        <w:rPr>
          <w:rFonts w:ascii="Times New Roman" w:hAnsi="Times New Roman" w:cs="Times New Roman"/>
          <w:b/>
          <w:bCs/>
          <w:sz w:val="24"/>
          <w:szCs w:val="24"/>
        </w:rPr>
        <w:t>149 шт.</w:t>
      </w:r>
      <w:r w:rsidRPr="00452B1C">
        <w:rPr>
          <w:rFonts w:ascii="Times New Roman" w:hAnsi="Times New Roman" w:cs="Times New Roman"/>
          <w:sz w:val="24"/>
          <w:szCs w:val="24"/>
        </w:rPr>
        <w:t xml:space="preserve">, составляющих – </w:t>
      </w: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6608,68 </w:t>
      </w:r>
      <w:r w:rsidRPr="00452B1C">
        <w:rPr>
          <w:rFonts w:ascii="Times New Roman" w:hAnsi="Times New Roman" w:cs="Times New Roman"/>
          <w:sz w:val="24"/>
          <w:szCs w:val="24"/>
        </w:rPr>
        <w:t xml:space="preserve">голосов, что составляет – </w:t>
      </w:r>
      <w:r w:rsidRPr="00452B1C">
        <w:rPr>
          <w:rFonts w:ascii="Times New Roman" w:hAnsi="Times New Roman" w:cs="Times New Roman"/>
          <w:b/>
          <w:bCs/>
          <w:sz w:val="24"/>
          <w:szCs w:val="24"/>
        </w:rPr>
        <w:t>56,22 %</w:t>
      </w:r>
      <w:r w:rsidRPr="00452B1C">
        <w:rPr>
          <w:rFonts w:ascii="Times New Roman" w:hAnsi="Times New Roman" w:cs="Times New Roman"/>
          <w:sz w:val="24"/>
          <w:szCs w:val="24"/>
        </w:rPr>
        <w:t xml:space="preserve"> от общего числа голосов собственников помещений. </w:t>
      </w:r>
    </w:p>
    <w:p w:rsidR="00C04C77" w:rsidRPr="00452B1C" w:rsidRDefault="00C04C77" w:rsidP="00452B1C">
      <w:pPr>
        <w:pStyle w:val="a"/>
        <w:rPr>
          <w:lang w:eastAsia="ru-RU"/>
        </w:rPr>
      </w:pPr>
      <w:r w:rsidRPr="00452B1C">
        <w:rPr>
          <w:lang w:eastAsia="ru-RU"/>
        </w:rPr>
        <w:t xml:space="preserve">Кворум для проведения общего собрания имеется. </w:t>
      </w:r>
    </w:p>
    <w:p w:rsidR="00C04C77" w:rsidRPr="00452B1C" w:rsidRDefault="00C04C77" w:rsidP="00452B1C">
      <w:pPr>
        <w:pStyle w:val="a"/>
        <w:rPr>
          <w:lang w:eastAsia="ru-RU"/>
        </w:rPr>
      </w:pPr>
      <w:r w:rsidRPr="00452B1C">
        <w:rPr>
          <w:lang w:eastAsia="ru-RU"/>
        </w:rPr>
        <w:t>Количество бюллетеней, признанных недействительными, – 2 шт., 2 голоса.</w:t>
      </w:r>
    </w:p>
    <w:p w:rsidR="00C04C77" w:rsidRDefault="00C04C77" w:rsidP="00452B1C">
      <w:pPr>
        <w:pStyle w:val="a"/>
      </w:pPr>
      <w:r w:rsidRPr="00452B1C">
        <w:rPr>
          <w:lang w:eastAsia="ru-RU"/>
        </w:rPr>
        <w:t xml:space="preserve">Количество бюллетеней, учтенных при голосовании по повестке общего собрания – </w:t>
      </w:r>
      <w:r w:rsidRPr="00452B1C">
        <w:t>149</w:t>
      </w:r>
      <w:r w:rsidRPr="00452B1C">
        <w:rPr>
          <w:lang w:eastAsia="ru-RU"/>
        </w:rPr>
        <w:t xml:space="preserve"> шт.,</w:t>
      </w:r>
      <w:r w:rsidRPr="001612CC">
        <w:rPr>
          <w:lang w:eastAsia="ru-RU"/>
        </w:rPr>
        <w:t xml:space="preserve"> </w:t>
      </w:r>
      <w:r w:rsidRPr="00452B1C">
        <w:rPr>
          <w:lang w:eastAsia="ru-RU"/>
        </w:rPr>
        <w:t xml:space="preserve">составляющих – </w:t>
      </w:r>
      <w:r w:rsidRPr="00452B1C">
        <w:rPr>
          <w:b/>
          <w:bCs/>
        </w:rPr>
        <w:t xml:space="preserve">6608,68 </w:t>
      </w:r>
      <w:r w:rsidRPr="00452B1C">
        <w:rPr>
          <w:lang w:eastAsia="ru-RU"/>
        </w:rPr>
        <w:t>голос</w:t>
      </w:r>
      <w:r w:rsidRPr="00452B1C">
        <w:t>ов.</w:t>
      </w:r>
    </w:p>
    <w:p w:rsidR="00C04C77" w:rsidRPr="00452B1C" w:rsidRDefault="00C04C77" w:rsidP="00452B1C">
      <w:pPr>
        <w:pStyle w:val="a"/>
      </w:pPr>
      <w:r w:rsidRPr="00231C82">
        <w:rPr>
          <w:lang w:eastAsia="ru-RU"/>
        </w:rPr>
        <w:t>Н</w:t>
      </w:r>
      <w:r>
        <w:rPr>
          <w:lang w:eastAsia="ru-RU"/>
        </w:rPr>
        <w:t xml:space="preserve">а основание </w:t>
      </w:r>
      <w:r w:rsidRPr="00231C82">
        <w:rPr>
          <w:lang w:eastAsia="ru-RU"/>
        </w:rPr>
        <w:t>протокола правления № 25/21 от 30 09.2021г. 16 бюллетеней по которым был составлен акт о признании заочного собрания собственников и членов ТСЖ «Невский Дом» проводимого в период с 14.09.2021 г по 27.09.2021 г. спорным. Правление решила учитывать голоса собственников в количестве 16 штук в подсчете.</w:t>
      </w:r>
      <w:r>
        <w:rPr>
          <w:lang w:eastAsia="ru-RU"/>
        </w:rPr>
        <w:t xml:space="preserve">  </w:t>
      </w:r>
      <w:r w:rsidRPr="00452B1C">
        <w:rPr>
          <w:lang w:eastAsia="ru-RU"/>
        </w:rPr>
        <w:t xml:space="preserve"> </w:t>
      </w:r>
    </w:p>
    <w:p w:rsidR="00C04C77" w:rsidRPr="00452B1C" w:rsidRDefault="00C04C77" w:rsidP="00452B1C">
      <w:pPr>
        <w:pStyle w:val="a"/>
      </w:pPr>
    </w:p>
    <w:p w:rsidR="00C04C77" w:rsidRPr="00452B1C" w:rsidRDefault="00C04C77" w:rsidP="00452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Вопрос № 3.</w:t>
      </w:r>
    </w:p>
    <w:p w:rsidR="00C04C77" w:rsidRPr="00452B1C" w:rsidRDefault="00C04C77" w:rsidP="00452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В результате подсчета голосов, по вопросам, указанным в бюллетенях для голосования в процентном отношении установлено:</w:t>
      </w:r>
    </w:p>
    <w:p w:rsidR="00C04C77" w:rsidRPr="00452B1C" w:rsidRDefault="00C04C77" w:rsidP="00452B1C">
      <w:pPr>
        <w:pStyle w:val="a"/>
        <w:rPr>
          <w:b/>
          <w:bCs/>
        </w:rPr>
      </w:pPr>
    </w:p>
    <w:p w:rsidR="00C04C77" w:rsidRPr="00452B1C" w:rsidRDefault="00C04C77" w:rsidP="00452B1C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Выборы председателя и секретаря собрания</w:t>
      </w:r>
      <w:r w:rsidRPr="00452B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4C77" w:rsidRPr="00452B1C" w:rsidRDefault="00C04C77" w:rsidP="00452B1C">
      <w:pPr>
        <w:tabs>
          <w:tab w:val="left" w:pos="-2552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Избрать председателем общего собрания собственников – Мохову О.Ю.  (кв. № 2, председатель правления ТСЖ «Невский Дом»), секретарем общего собрания – Баршт В.А. (кв. № 23).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89,07% (5886,08), «Против» - 5,31% (351,00), «Воздержались» – 5,62% (371,60).</w:t>
      </w:r>
    </w:p>
    <w:p w:rsidR="00C04C77" w:rsidRPr="00452B1C" w:rsidRDefault="00C04C77" w:rsidP="00452B1C">
      <w:pPr>
        <w:tabs>
          <w:tab w:val="left" w:pos="-2552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452B1C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собственников – Мохову О.Ю.  (кв. № 2, председатель правления ТСЖ «Невский Дом»), секретарем общего собрания – Баршт В.А. (кв. № 23).</w:t>
      </w:r>
    </w:p>
    <w:p w:rsidR="00C04C77" w:rsidRPr="00452B1C" w:rsidRDefault="00C04C77" w:rsidP="00452B1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Выборы состава счетной комиссии.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Выбрать счетную комиссию в составе: Самуэлян С.В. (кв. № 42), Либик Э.М. (кв. № 59), Жданова С.И. (кв. № 193), Спицина Т.А. (кв. № 124), Нестереня С.Е. (кв. 113).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77" w:rsidRPr="00452B1C" w:rsidRDefault="00C04C77" w:rsidP="00452B1C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Самуэлян С.В. (кв. № 42);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«За» — 83,77% (5536,22), «Против» - 9,20% (608,10), «Воздержались» – 7,03% (464,26).</w:t>
      </w:r>
    </w:p>
    <w:p w:rsidR="00C04C77" w:rsidRPr="00452B1C" w:rsidRDefault="00C04C77" w:rsidP="00452B1C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Либик Э.М. (кв. № 59);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«За» — 85,82% (5671,72), «Против» - 8,97% (593,00), «Воздержались» – 5,20% (343,86).</w:t>
      </w:r>
    </w:p>
    <w:p w:rsidR="00C04C77" w:rsidRPr="00452B1C" w:rsidRDefault="00C04C77" w:rsidP="00452B1C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Жданова С.И. (кв. № 193);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«За» — 72,20% (4771,33), «Против» - 24,65% (1628,99), «Воздержались» – 3,15% (208,36).</w:t>
      </w:r>
    </w:p>
    <w:p w:rsidR="00C04C77" w:rsidRPr="00452B1C" w:rsidRDefault="00C04C77" w:rsidP="00452B1C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Спицина Т.А. (кв. № 124);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«За» — 72,47% (4789,33), «Против» - 22,54% (1489,69), «Воздержались» – 4,99% (329,66).</w:t>
      </w:r>
    </w:p>
    <w:p w:rsidR="00C04C77" w:rsidRPr="00452B1C" w:rsidRDefault="00C04C77" w:rsidP="00452B1C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Нестереня С.Е. (кв. 113);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«За» — 73,85% (4880,83), «Против» - 21,51% (1421,69), «Воздержались» – 4,63% (306,16).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Выбрать счетную комиссию в составе пяти человек: Самуэлян С.В. (кв. № 42), Либик Э.М. (кв. № 59), Жданова С.И. (кв. № 193), Спицина Т.А. (кв. № 124), Нестереня С.Е. (кв. 113).</w:t>
      </w:r>
    </w:p>
    <w:p w:rsidR="00C04C77" w:rsidRPr="00452B1C" w:rsidRDefault="00C04C77" w:rsidP="00452B1C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Принятие решения о порядке использования общего имущества собственников помещений в многоквартирном доме.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Разрешить использование (сдача в аренду части общедомового имущества) части общего имущества собственников помещений в многоквартирном доме на возмездной основе заинтересованным лицам при условии обеспечения законных прав и интересов собственников помещений и содержании такого имущества в надлежащем состоянии, в том числе фасад здания для установки (размещения) рекламных и информационных конструкций, помещения общего пользования (технические помещения, подвалы, лестничные клетки) и т.д.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Решение о сдаче конкретных объектов общего имущества принимается правлением ТСЖ «Невский Дом» (осуществляющего управление домом).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58,77% (3883,87), «Против» - 28,17% (1861,86), «Воздержались» – 13,06% (862,95).</w:t>
      </w:r>
    </w:p>
    <w:p w:rsidR="00C04C77" w:rsidRPr="00452B1C" w:rsidRDefault="00C04C77" w:rsidP="00452B1C">
      <w:pPr>
        <w:pStyle w:val="a"/>
        <w:rPr>
          <w:b/>
          <w:bCs/>
        </w:rPr>
      </w:pPr>
      <w:r w:rsidRPr="00452B1C">
        <w:rPr>
          <w:b/>
          <w:bCs/>
        </w:rPr>
        <w:t xml:space="preserve">Решение не принято, отсутствует необходимый кворум 2/3 (66,6%) от общего количества голосов всех собственников помещений, установленного ст. 46 ЖК РФ. </w:t>
      </w:r>
    </w:p>
    <w:p w:rsidR="00C04C77" w:rsidRDefault="00C04C77" w:rsidP="0016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77" w:rsidRPr="00452B1C" w:rsidRDefault="00C04C77" w:rsidP="00452B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Принятие решения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Определить лицом, которое от имени собственников помещений в многоквартирном доме уполномочено на заключение договоров о пользовании (сдача в аренду части общедомового имущества) общим имуществом собственников помещений в многоквартирном доме, - председателя правления ТСЖ «Невский Дом» (Договор заключается только после утверждения решения о сдаче правлением товарищества).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64,39% (4255,62), «Против» - 25,70% (1698,16), «Воздержались» – 9,91% (654,90).</w:t>
      </w:r>
    </w:p>
    <w:p w:rsidR="00C04C77" w:rsidRPr="00452B1C" w:rsidRDefault="00C04C77" w:rsidP="00452B1C">
      <w:pPr>
        <w:pStyle w:val="a"/>
        <w:rPr>
          <w:b/>
          <w:bCs/>
        </w:rPr>
      </w:pPr>
      <w:r w:rsidRPr="00452B1C">
        <w:rPr>
          <w:b/>
          <w:bCs/>
        </w:rPr>
        <w:t xml:space="preserve">Решение не принято, отсутствует необходимый кворум 2/3 (66,6%) от общего количества голосов всех собственников помещений, установленного ст. 46 ЖК РФ. 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4C77" w:rsidRPr="00452B1C" w:rsidRDefault="00C04C77" w:rsidP="00452B1C">
      <w:pPr>
        <w:numPr>
          <w:ilvl w:val="0"/>
          <w:numId w:val="3"/>
        </w:numPr>
        <w:tabs>
          <w:tab w:val="left" w:pos="-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Принятие решения об определении существенных условий договоров об использовании общего имущества собственников помещений в многоквартирном доме (на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отбора).</w:t>
      </w:r>
    </w:p>
    <w:p w:rsidR="00C04C77" w:rsidRPr="00452B1C" w:rsidRDefault="00C04C77" w:rsidP="00452B1C">
      <w:pPr>
        <w:tabs>
          <w:tab w:val="left" w:pos="-3119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Определить следующие существенные условия договоров об пользовании общим имуществом (договоров аренды): срок договора – не менее 3-х месяцев; цена договора – определяется правлением ТСЖ «Невский Дом» (осуществляющего управление домом) на основании анализа спроса и предложений по аналогичным услугам; объект пользования – часть общедомового имущества, определяемого в соответствии с действующим законодательством.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67,20 % (4441,02), «Против» - 22,06% (1457,96), «Воздержались» – 10,74% (709,70).</w:t>
      </w:r>
    </w:p>
    <w:p w:rsidR="00C04C77" w:rsidRPr="00452B1C" w:rsidRDefault="00C04C77" w:rsidP="00452B1C">
      <w:pPr>
        <w:pStyle w:val="a"/>
        <w:rPr>
          <w:b/>
          <w:bCs/>
        </w:rPr>
      </w:pPr>
      <w:r w:rsidRPr="00452B1C">
        <w:rPr>
          <w:b/>
          <w:bCs/>
        </w:rPr>
        <w:t xml:space="preserve">Решение не принято, отсутствует необходимый кворум 2/3 (66,6%) от общего количества голосов всех собственников помещений, установленного ст. 46 ЖК РФ. </w:t>
      </w:r>
    </w:p>
    <w:p w:rsidR="00C04C77" w:rsidRPr="00452B1C" w:rsidRDefault="00C04C77" w:rsidP="00452B1C">
      <w:pPr>
        <w:tabs>
          <w:tab w:val="left" w:pos="-3119"/>
        </w:tabs>
        <w:rPr>
          <w:rFonts w:ascii="Times New Roman" w:hAnsi="Times New Roman" w:cs="Times New Roman"/>
          <w:sz w:val="24"/>
          <w:szCs w:val="24"/>
        </w:rPr>
      </w:pPr>
    </w:p>
    <w:p w:rsidR="00C04C77" w:rsidRPr="00452B1C" w:rsidRDefault="00C04C77" w:rsidP="00452B1C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Принятие решения о порядке расходования денежных средств, полученных по заключенным договорам об использовании общего имущества собственников помещений в многоквартирном доме.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Денежные средства за пользование (сдача в аренду части общедомового имущества) общим имуществом собственников помещений в многоквартирном доме на основании заключенных договоров переводить на счет ТСЖ «Невский Дом» и расходовать их на: текущий ремонт и содержание общедомового имущества; юридические услуги (взыскание задолженности с должников, проведение общих собраний, представление интересов в госструктурах); благоустройство придомовой территории; премирование сотрудников ТСЖ, а также на иные расходы  по решению правления ТСЖ «Невский Дом», с последующим отчетом о потраченных средствах на общем собрании членов ТСЖ «Невский Дом».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68,06% (4497,62), «Против» - 18,33% (1211,56), «Воздержались» – 13,61% (899,50).</w:t>
      </w:r>
    </w:p>
    <w:p w:rsidR="00C04C77" w:rsidRPr="00452B1C" w:rsidRDefault="00C04C77" w:rsidP="00452B1C">
      <w:pPr>
        <w:pStyle w:val="a"/>
        <w:rPr>
          <w:b/>
          <w:bCs/>
        </w:rPr>
      </w:pPr>
      <w:r w:rsidRPr="00452B1C">
        <w:rPr>
          <w:b/>
          <w:bCs/>
        </w:rPr>
        <w:t xml:space="preserve">Решение не принято, отсутствует необходимый кворум 2/3 (66,6%) от общего количества голосов всех собственников помещений, установленного ст. 46 ЖК РФ. </w:t>
      </w:r>
    </w:p>
    <w:p w:rsidR="00C04C77" w:rsidRPr="00452B1C" w:rsidRDefault="00C04C77" w:rsidP="00452B1C">
      <w:pPr>
        <w:tabs>
          <w:tab w:val="left" w:pos="-2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04C77" w:rsidRPr="00452B1C" w:rsidRDefault="00C04C77" w:rsidP="00452B1C">
      <w:pPr>
        <w:numPr>
          <w:ilvl w:val="0"/>
          <w:numId w:val="3"/>
        </w:numPr>
        <w:tabs>
          <w:tab w:val="left" w:pos="-24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Принятие решения об утверждении типовых договоров об использовании общего имущества собственников помещений в многоквартирном доме.</w:t>
      </w:r>
    </w:p>
    <w:p w:rsidR="00C04C77" w:rsidRPr="00452B1C" w:rsidRDefault="00C04C77" w:rsidP="00452B1C">
      <w:pPr>
        <w:tabs>
          <w:tab w:val="left" w:pos="-2410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Типовые формы договоров о пользовании общим имуществом собственников помещений в многоквартирном доме утверждаются Правлением ТСЖ «Невский Дом».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69,58% (4598,22), «Против» - 17,10% (1130,16), «Воздержались» – 13,32% (880,30).</w:t>
      </w:r>
    </w:p>
    <w:p w:rsidR="00C04C77" w:rsidRPr="00452B1C" w:rsidRDefault="00C04C77" w:rsidP="00452B1C">
      <w:pPr>
        <w:pStyle w:val="a"/>
        <w:rPr>
          <w:b/>
          <w:bCs/>
        </w:rPr>
      </w:pPr>
      <w:r w:rsidRPr="00452B1C">
        <w:rPr>
          <w:b/>
          <w:bCs/>
        </w:rPr>
        <w:t xml:space="preserve">Решение не принято, отсутствует необходимый кворум 2/3 (66,6%) от общего количества голосов всех собственников помещений, установленного ст. 46 ЖК РФ. </w:t>
      </w:r>
    </w:p>
    <w:p w:rsidR="00C04C77" w:rsidRPr="00452B1C" w:rsidRDefault="00C04C77" w:rsidP="00452B1C">
      <w:pPr>
        <w:tabs>
          <w:tab w:val="left" w:pos="-2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04C77" w:rsidRPr="00452B1C" w:rsidRDefault="00C04C77" w:rsidP="00452B1C">
      <w:pPr>
        <w:pStyle w:val="a"/>
        <w:numPr>
          <w:ilvl w:val="0"/>
          <w:numId w:val="3"/>
        </w:numPr>
        <w:tabs>
          <w:tab w:val="left" w:pos="-1701"/>
        </w:tabs>
        <w:ind w:left="0" w:firstLine="0"/>
        <w:rPr>
          <w:lang w:eastAsia="ru-RU"/>
        </w:rPr>
      </w:pPr>
      <w:r w:rsidRPr="00452B1C">
        <w:rPr>
          <w:lang w:eastAsia="ru-RU"/>
        </w:rPr>
        <w:t>Утверждение плана (перечня работ) текущего ремонта на 2021 г.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Утвердить план (перечень работ) текущего ремонта на 2021 г.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80,42% (5314,62), «Против» - 13,66% (902,70), «Воздержались» – 5,92% (391,36).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452B1C">
        <w:rPr>
          <w:rFonts w:ascii="Times New Roman" w:hAnsi="Times New Roman" w:cs="Times New Roman"/>
          <w:sz w:val="24"/>
          <w:szCs w:val="24"/>
        </w:rPr>
        <w:t>Утвердить план (перечень работ) текущего ремонта на 2021 г.</w:t>
      </w:r>
    </w:p>
    <w:p w:rsidR="00C04C77" w:rsidRPr="00452B1C" w:rsidRDefault="00C04C77" w:rsidP="00452B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Утверждение сметы доходов и расходов на текущий ремонт общего имущества МКД на 2021 г.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Утвердить смету расходов на текущий ремонт общего имущества МКД на 2021 г.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76,98% (5087,42), «Против» - 13,66% (902,70), «Воздержались» – 9,36% (618,56).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452B1C">
        <w:rPr>
          <w:rFonts w:ascii="Times New Roman" w:hAnsi="Times New Roman" w:cs="Times New Roman"/>
          <w:sz w:val="24"/>
          <w:szCs w:val="24"/>
        </w:rPr>
        <w:t xml:space="preserve"> Утвердить смету доходов и расходов на текущий ремонт общего имущества МКД на 2021 г.</w:t>
      </w:r>
    </w:p>
    <w:p w:rsidR="00C04C77" w:rsidRPr="001612CC" w:rsidRDefault="00C04C77" w:rsidP="00452B1C">
      <w:pPr>
        <w:pStyle w:val="1"/>
        <w:numPr>
          <w:ilvl w:val="0"/>
          <w:numId w:val="3"/>
        </w:numPr>
        <w:tabs>
          <w:tab w:val="left" w:pos="993"/>
        </w:tabs>
        <w:ind w:left="0" w:firstLine="0"/>
        <w:rPr>
          <w:rFonts w:ascii="Times New Roman" w:hAnsi="Times New Roman" w:cs="Times New Roman"/>
          <w:lang w:eastAsia="ru-RU"/>
        </w:rPr>
      </w:pPr>
      <w:r w:rsidRPr="001612CC">
        <w:rPr>
          <w:rFonts w:ascii="Times New Roman" w:hAnsi="Times New Roman" w:cs="Times New Roman"/>
          <w:lang w:eastAsia="ru-RU"/>
        </w:rPr>
        <w:t>Утверждение порядка и источников финансирования текущего ремонта на 2021 г.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 xml:space="preserve">Утвердить порядок и источники финансирования текущего ремонта на 2021 г. – за счет средств текущего ремонта общего имущества поступивших в 2017-2021 году. Определить размер финансирования работ по текущему ремонту, на основании принятой сметы доходов и расходов на текущий ремонт общего имущества МКД на 2021 г. 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 недостаточности средств, поступивших в качестве платы собственников помещений в МКД – за счет средств, поступивших в качестве платы от использования общедомового имущества и жилищные услуги, без взимания дополнительной платы.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75,51% (4990,42), «Против» - 11,22% (741,30), «Воздержались» – 13,27% (876,96).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452B1C">
        <w:rPr>
          <w:rFonts w:ascii="Times New Roman" w:hAnsi="Times New Roman" w:cs="Times New Roman"/>
          <w:sz w:val="24"/>
          <w:szCs w:val="24"/>
        </w:rPr>
        <w:t xml:space="preserve">Утвердить порядок и источники финансирования текущего ремонта на 2021 г. – за счет средств текущего ремонта общего имущества поступивших в 2017-2021 году. Определить размер финансирования работ по текущему ремонту, на основании принятой сметы доходов и расходов на текущий ремонт общего имущества МКД на 2021 г. 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 недостаточности средств, поступивших в качестве платы собственников помещений в МКД – за счет средств, поступивших в качестве платы от использования общедомового имущества и жилищные услуги, без взимания дополнительной платы.</w:t>
      </w:r>
    </w:p>
    <w:p w:rsidR="00C04C77" w:rsidRPr="00452B1C" w:rsidRDefault="00C04C77" w:rsidP="00452B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Утверждение возможности размещения денежных средств, собранных в фонд капитального ремонта дома, на долгосрочные депозиты ПАО «Сбербанк».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Принять решение о размещении временно свободных средств, находящихся на специальном счёте  – на специальном депозите в ПАО «Сбербанк».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76,02% (5023,74), «Против» - 13,33% (881,08), «Воздержались» – 10,65% (703,86).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Решение не принято, отсутствует необходимый кворум 2/3 (66,6%) от общего количества голосов всех собственников помещений, установленного п. 1.1-1 ч. 2 ст. 44, ч. 1 ст. 46 ЖК РФ.</w:t>
      </w:r>
    </w:p>
    <w:p w:rsidR="00C04C77" w:rsidRPr="00452B1C" w:rsidRDefault="00C04C77" w:rsidP="00452B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Принятие решения об утверждении перечня услуг и работ по содержанию общедомового имущества, условий их оказания и выполнения, а также размера их финансирования.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 xml:space="preserve">Утвердить минимальный обязательный перечень услуг и работ по содержанию общедомового имущества, условия их оказания и выполнения в соответствии с постановлением Правительства РФ от 3 апреля 2013 г. № 290 (в соответствии с техническим состоянием многоквартирного дома и степенью его благоустройства), размер их финансирования – в соответствии со сметой доходов и расходов ТСЖ «Невский Дом» (осуществляющего управление домом) на соответствующий календарный год. 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79,63% (5262,22), «Против» - 8,71% (575,60), «Воздержались» – 11,66% (770,86).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452B1C">
        <w:rPr>
          <w:rFonts w:ascii="Times New Roman" w:hAnsi="Times New Roman" w:cs="Times New Roman"/>
          <w:sz w:val="24"/>
          <w:szCs w:val="24"/>
        </w:rPr>
        <w:t xml:space="preserve">Утвердить минимальный обязательный перечень услуг и работ по содержанию общедомового имущества, условия их оказания и выполнения в соответствии с постановлением Правительства РФ от 3 апреля 2013 г. № 290 (в соответствии с техническим состоянием многоквартирного дома и степенью его благоустройства), размер их финансирования – в соответствии со сметой доходов и расходов ТСЖ «Невский Дом» (осуществляющего управление домом) на соответствующий календарный год. 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Предложено:</w:t>
      </w:r>
    </w:p>
    <w:p w:rsidR="00C04C77" w:rsidRPr="00452B1C" w:rsidRDefault="00C04C77" w:rsidP="00452B1C">
      <w:pPr>
        <w:ind w:firstLine="34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В качестве дополнительной услуги утвердить: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- «техническое обслуживание и ремонт системы видеонаблюдения»: круглосуточная видеофиксация мест общего пользования  для обеспечения безопасности жильцов и сохранности имущества, профилактики правонарушений.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- «платная парковка»: для предоставления возможности аренды парковочного места, улучшения качества жизни собственников и сохранности имущества.</w:t>
      </w:r>
      <w:r w:rsidRPr="00452B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Размер финансирования определить в соответствии со сметой доходов и расходов ТСЖ «Невский Дом»  (осуществляющего управление домом) на соответствующий календарный год.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79,63% (5262,22), «Против» - 8,71% (575,60), «Воздержались» – 11,66% (770,86).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452B1C">
        <w:rPr>
          <w:rFonts w:ascii="Times New Roman" w:hAnsi="Times New Roman" w:cs="Times New Roman"/>
          <w:sz w:val="24"/>
          <w:szCs w:val="24"/>
        </w:rPr>
        <w:t>В качестве дополнительной услуги утвердить: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- «техническое обслуживание и ремонт системы видеонаблюдения»: круглосуточная видеофиксация мест общего пользования  для обеспечения безопасности жильцов и сохранности имущества, профилактики правонарушений.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- «платная парковка»: для предоставления возможности аренды парковочного места, улучшения качества жизни собственников и сохранности имущества.</w:t>
      </w:r>
      <w:r w:rsidRPr="00452B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Размер финансирования определить в соответствии со сметой доходов и расходов ТСЖ «Невский Дом»  (осуществляющего управление домом) на соответствующий календарный год.</w:t>
      </w:r>
    </w:p>
    <w:p w:rsidR="00C04C77" w:rsidRPr="00452B1C" w:rsidRDefault="00C04C77" w:rsidP="00452B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Утверждение тарифов на жилищные услуги.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При начислении платы за обслуживание жилого дома принять тарифы в соответствии со сметой доходов и расходов ТСЖ «Невский Дом» (осуществляющего управление домом) на соответствующий календарный год.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В том случае если  расходы связанные с обслуживанием многоквартирного дома исходя из заключаемых договоров с подрядными организациями не покрываются тарифами, то по решению правления ТСЖ допускается увеличение тарифа по соответствующей статье расходов, для соответствующей  компенсации расходов. Такое решение принимается правлением только в том случае если заключение договоров с иными подрядными организациями или с текущей с учётом действующего тарифа не возможно без снижения качества предоставляемых услуг.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56,60% (3740,74), «Против» - 27,43% (1812,54), «Воздержались» – 15,97% (1055,40).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452B1C">
        <w:rPr>
          <w:rFonts w:ascii="Times New Roman" w:hAnsi="Times New Roman" w:cs="Times New Roman"/>
          <w:sz w:val="24"/>
          <w:szCs w:val="24"/>
        </w:rPr>
        <w:t>При начислении платы за обслуживание жилого дома принять тарифы в соответствии со сметой доходов и расходов ТСЖ «Невский Дом» (осуществляющего управление домом) на соответствующий календарный год.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В том случае если  расходы связанные с обслуживанием многоквартирного дома исходя из заключаемых договоров с подрядными организациями не покрываются тарифами, то по решению правления ТСЖ допускается увеличение тарифа по соответствующей статье расходов, для соответствующей  компенсации расходов. Такое решение принимается правлением только в том случае если заключение договоров с иными подрядными организациями или с текущей с учётом действующего тарифа не возможно без снижения качества предоставляемых услуг.</w:t>
      </w:r>
    </w:p>
    <w:p w:rsidR="00C04C77" w:rsidRPr="00452B1C" w:rsidRDefault="00C04C77" w:rsidP="00452B1C">
      <w:pPr>
        <w:pStyle w:val="1"/>
        <w:numPr>
          <w:ilvl w:val="0"/>
          <w:numId w:val="3"/>
        </w:numPr>
        <w:tabs>
          <w:tab w:val="left" w:pos="-2694"/>
          <w:tab w:val="left" w:pos="851"/>
        </w:tabs>
        <w:ind w:left="0" w:firstLine="0"/>
      </w:pPr>
      <w:r w:rsidRPr="00452B1C">
        <w:t>Принятие решения о перераспределении денежных средств по разным статьям расходов.</w:t>
      </w:r>
    </w:p>
    <w:p w:rsidR="00C04C77" w:rsidRPr="001612CC" w:rsidRDefault="00C04C77" w:rsidP="00452B1C">
      <w:pPr>
        <w:pStyle w:val="1"/>
        <w:tabs>
          <w:tab w:val="left" w:pos="-2694"/>
          <w:tab w:val="left" w:pos="851"/>
        </w:tabs>
        <w:rPr>
          <w:rFonts w:ascii="Times New Roman" w:hAnsi="Times New Roman" w:cs="Times New Roman"/>
          <w:b/>
          <w:bCs/>
        </w:rPr>
      </w:pPr>
      <w:r w:rsidRPr="001612CC">
        <w:rPr>
          <w:rFonts w:ascii="Times New Roman" w:hAnsi="Times New Roman" w:cs="Times New Roman"/>
          <w:b/>
          <w:bCs/>
        </w:rPr>
        <w:t xml:space="preserve">Предложено: </w:t>
      </w:r>
      <w:r w:rsidRPr="001612CC">
        <w:rPr>
          <w:rFonts w:ascii="Times New Roman" w:hAnsi="Times New Roman" w:cs="Times New Roman"/>
        </w:rPr>
        <w:t>Разрешить правлению ТСЖ «Невский Дом» (осуществляющему управление многоквартирным домом) осуществлять перераспределение денежных средств по разным статьям расходов (для оказания надлежащего объема и качества услуг по управлению многоквартирным домом) в рамках утвержденной сметы на общем собрании членов ТСЖ «Невский Дом» с последующим отчетом на общем собрании.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74,64% (4933,02), «Против» - 14,42% (952,66), «Воздержались» – 10,94% (723,00).</w:t>
      </w:r>
    </w:p>
    <w:p w:rsidR="00C04C77" w:rsidRPr="001612CC" w:rsidRDefault="00C04C77" w:rsidP="00452B1C">
      <w:pPr>
        <w:pStyle w:val="1"/>
        <w:tabs>
          <w:tab w:val="left" w:pos="-2694"/>
          <w:tab w:val="left" w:pos="851"/>
        </w:tabs>
        <w:rPr>
          <w:rFonts w:ascii="Times New Roman" w:hAnsi="Times New Roman" w:cs="Times New Roman"/>
          <w:b/>
          <w:bCs/>
        </w:rPr>
      </w:pPr>
      <w:r w:rsidRPr="001612CC">
        <w:rPr>
          <w:rFonts w:ascii="Times New Roman" w:hAnsi="Times New Roman" w:cs="Times New Roman"/>
          <w:b/>
          <w:bCs/>
        </w:rPr>
        <w:t xml:space="preserve">Решили: </w:t>
      </w:r>
      <w:r w:rsidRPr="001612CC">
        <w:rPr>
          <w:rFonts w:ascii="Times New Roman" w:hAnsi="Times New Roman" w:cs="Times New Roman"/>
        </w:rPr>
        <w:t>Разрешить правлению ТСЖ «Невский Дом» (осуществляющему управление многоквартирным домом) осуществлять перераспределение денежных средств по разным статьям расходов (для оказания надлежащего объема и качества услуг по управлению многоквартирным домом) в рамках утвержденной сметы на общем собрании членов ТСЖ «Невский Дом» с последующим отчетом на общем собрании.</w:t>
      </w:r>
    </w:p>
    <w:p w:rsidR="00C04C77" w:rsidRPr="00452B1C" w:rsidRDefault="00C04C77" w:rsidP="00452B1C">
      <w:pPr>
        <w:tabs>
          <w:tab w:val="left" w:pos="-2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04C77" w:rsidRPr="00452B1C" w:rsidRDefault="00C04C77" w:rsidP="00452B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Утверждение плана мероприятий, направленных на энергосбережение и повышение эффективности использования энергетических ресурсов в 2021 г.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Утвердить план мероприятий, направленных на энергосбережение и повышение эффективности использования энергетических ресурсов в 2021 г.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83,08% (5490,78), «Против» - 8,37% (553,00), «Воздержались» – 8,55% (564,90).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452B1C">
        <w:rPr>
          <w:rFonts w:ascii="Times New Roman" w:hAnsi="Times New Roman" w:cs="Times New Roman"/>
          <w:sz w:val="24"/>
          <w:szCs w:val="24"/>
        </w:rPr>
        <w:t>Утвердить план мероприятий, направленных на энергосбережение и повышение эффективности использования энергетических ресурсов в 2021 г.</w:t>
      </w:r>
    </w:p>
    <w:p w:rsidR="00C04C77" w:rsidRPr="00452B1C" w:rsidRDefault="00C04C77" w:rsidP="00452B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Утверждение положения о порядке ведения видеонаблюдения на территории МКД.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Утвердить положение о порядке ведения видеонаблюдения на территории МКД.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72,90% (4817,62), «Против» - 16,07% (1061,80), «Воздержались» – 11,03% (729,26).</w:t>
      </w:r>
    </w:p>
    <w:p w:rsidR="00C04C77" w:rsidRPr="00452B1C" w:rsidRDefault="00C04C77" w:rsidP="00452B1C">
      <w:pPr>
        <w:tabs>
          <w:tab w:val="left" w:pos="-24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452B1C">
        <w:rPr>
          <w:rFonts w:ascii="Times New Roman" w:hAnsi="Times New Roman" w:cs="Times New Roman"/>
          <w:sz w:val="24"/>
          <w:szCs w:val="24"/>
        </w:rPr>
        <w:t>Утвердить положение о порядке ведения видеонаблюдения на территории МКД.</w:t>
      </w:r>
    </w:p>
    <w:p w:rsidR="00C04C77" w:rsidRPr="00452B1C" w:rsidRDefault="00C04C77" w:rsidP="00452B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Принятие решения об установке системы видеоконтроля на ворота арендуемой парковки.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Принять решение об установке систем видеонаблюдения на ворота арендуемой парковки.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Определить предварительную стоимость работ по установке систем видеонаблюдения – 100 000 руб. с возможностью корректировки в случае уменьшения или увеличения стоимости оборудования и работ.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Определить, что финансирование работ по установке систем видеонаблюдения на ворота арендуемой парковки осуществляется за счет взноса по статье «содержание парковки», стоимость договора и выбор подрядной организации осуществляется Правлением ТСЖ «Невский Дом».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50,74% (3352,99), «Против» - 29,09% (1922,78), «Воздержались» – 20,17% (1332,91).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452B1C">
        <w:rPr>
          <w:rFonts w:ascii="Times New Roman" w:hAnsi="Times New Roman" w:cs="Times New Roman"/>
          <w:sz w:val="24"/>
          <w:szCs w:val="24"/>
        </w:rPr>
        <w:t>Принять решение об установке систем видеонаблюдения на ворота арендуемой парковки.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Определить предварительную стоимость работ по установке систем видеонаблюдения – 100 000 руб. с возможностью корректировки в случае уменьшения или увеличения стоимости оборудования и работ.</w:t>
      </w:r>
    </w:p>
    <w:p w:rsidR="00C04C77" w:rsidRPr="00452B1C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Определить, что финансирование работ по установке систем видеонаблюдения на ворота арендуемой парковки осуществляется за счет взноса по статье «содержание парковки», стоимость договора и выбор подрядной организации осуществляется Правлением ТСЖ «Невский Дом».</w:t>
      </w:r>
    </w:p>
    <w:p w:rsidR="00C04C77" w:rsidRPr="00452B1C" w:rsidRDefault="00C04C77" w:rsidP="00452B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Утверждение сметы доходов и расходов по содержанию парковки на 2021 г.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452B1C">
        <w:rPr>
          <w:rFonts w:ascii="Times New Roman" w:hAnsi="Times New Roman" w:cs="Times New Roman"/>
          <w:sz w:val="24"/>
          <w:szCs w:val="24"/>
        </w:rPr>
        <w:t>Утвердить смету доходов и расходов по содержанию парковки на 2021 г.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61,11% (4038,53), «Против» - 17,01% (1124,00), «Воздержались» – 21,88% (1446,15).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452B1C">
        <w:rPr>
          <w:rFonts w:ascii="Times New Roman" w:hAnsi="Times New Roman" w:cs="Times New Roman"/>
          <w:sz w:val="24"/>
          <w:szCs w:val="24"/>
        </w:rPr>
        <w:t>Утвердить смету доходов и расходов по содержанию парковки на 2021 г.</w:t>
      </w:r>
    </w:p>
    <w:p w:rsidR="00C04C77" w:rsidRPr="001612CC" w:rsidRDefault="00C04C77" w:rsidP="00452B1C">
      <w:pPr>
        <w:pStyle w:val="1"/>
        <w:numPr>
          <w:ilvl w:val="0"/>
          <w:numId w:val="3"/>
        </w:numPr>
        <w:tabs>
          <w:tab w:val="left" w:pos="709"/>
          <w:tab w:val="left" w:pos="851"/>
        </w:tabs>
        <w:ind w:left="0" w:firstLine="0"/>
        <w:rPr>
          <w:rFonts w:ascii="Times New Roman" w:hAnsi="Times New Roman" w:cs="Times New Roman"/>
        </w:rPr>
      </w:pPr>
      <w:r w:rsidRPr="001612CC">
        <w:rPr>
          <w:rFonts w:ascii="Times New Roman" w:hAnsi="Times New Roman" w:cs="Times New Roman"/>
        </w:rPr>
        <w:t>Принятие решения об утверждении дополнительных мер по взысканию задолженности с должников за жилищно-коммунальные услуги (п. 1 ст. 44 ЖК РФ).</w:t>
      </w:r>
    </w:p>
    <w:p w:rsidR="00C04C77" w:rsidRPr="000E642E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0E642E">
        <w:rPr>
          <w:rFonts w:ascii="Times New Roman" w:hAnsi="Times New Roman" w:cs="Times New Roman"/>
          <w:b/>
          <w:bCs/>
        </w:rPr>
        <w:t xml:space="preserve">Предложено: </w:t>
      </w:r>
      <w:r w:rsidRPr="000E642E">
        <w:rPr>
          <w:rFonts w:ascii="Times New Roman" w:hAnsi="Times New Roman" w:cs="Times New Roman"/>
        </w:rPr>
        <w:t>Определить следующие дополнительные меры к должникам за потребленные жилищно-коммунальные услуги:</w:t>
      </w:r>
    </w:p>
    <w:p w:rsidR="00C04C77" w:rsidRPr="000E642E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0E642E">
        <w:rPr>
          <w:rFonts w:ascii="Times New Roman" w:hAnsi="Times New Roman" w:cs="Times New Roman"/>
        </w:rPr>
        <w:t>- ограничение поставки коммунальных услуг;</w:t>
      </w:r>
    </w:p>
    <w:p w:rsidR="00C04C77" w:rsidRPr="000E642E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0E642E">
        <w:rPr>
          <w:rFonts w:ascii="Times New Roman" w:hAnsi="Times New Roman" w:cs="Times New Roman"/>
        </w:rPr>
        <w:t>- ограничение услуги двусторонней связи в «домофоне»;</w:t>
      </w:r>
    </w:p>
    <w:p w:rsidR="00C04C77" w:rsidRPr="000E642E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0E642E">
        <w:rPr>
          <w:rFonts w:ascii="Times New Roman" w:hAnsi="Times New Roman" w:cs="Times New Roman"/>
        </w:rPr>
        <w:t>- ограничение услуги «радио» и «ТВ антенна» (при наличии);</w:t>
      </w:r>
    </w:p>
    <w:p w:rsidR="00C04C77" w:rsidRPr="000E642E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0E642E">
        <w:rPr>
          <w:rFonts w:ascii="Times New Roman" w:hAnsi="Times New Roman" w:cs="Times New Roman"/>
        </w:rPr>
        <w:t>- информирование служб опеки и попечительства (при проживании несовершеннолетних в квартире должника)</w:t>
      </w:r>
    </w:p>
    <w:p w:rsidR="00C04C77" w:rsidRPr="000E642E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0E642E">
        <w:rPr>
          <w:rFonts w:ascii="Times New Roman" w:hAnsi="Times New Roman" w:cs="Times New Roman"/>
          <w:sz w:val="24"/>
          <w:szCs w:val="24"/>
        </w:rPr>
        <w:t>- привлечение коллекторских агентств;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- размещение сведений о наличии задолженности на информационных стендах в парадных многоквартирного дома.</w:t>
      </w:r>
    </w:p>
    <w:p w:rsidR="00C04C77" w:rsidRPr="00452B1C" w:rsidRDefault="00C04C77" w:rsidP="00452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452B1C">
        <w:rPr>
          <w:rFonts w:ascii="Times New Roman" w:hAnsi="Times New Roman" w:cs="Times New Roman"/>
          <w:sz w:val="24"/>
          <w:szCs w:val="24"/>
        </w:rPr>
        <w:t xml:space="preserve"> «За» — 81,62% (5393,79), «Против» - 12,39% (818,73), «Воздержались» – 5,99% (396,16).</w:t>
      </w:r>
    </w:p>
    <w:p w:rsidR="00C04C77" w:rsidRPr="00470372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470372">
        <w:rPr>
          <w:rFonts w:ascii="Times New Roman" w:hAnsi="Times New Roman" w:cs="Times New Roman"/>
          <w:b/>
          <w:bCs/>
        </w:rPr>
        <w:t xml:space="preserve">Решили: </w:t>
      </w:r>
      <w:r w:rsidRPr="00470372">
        <w:rPr>
          <w:rFonts w:ascii="Times New Roman" w:hAnsi="Times New Roman" w:cs="Times New Roman"/>
        </w:rPr>
        <w:t>Определить следующие дополнительные меры к должникам за потребленные жилищно-коммунальные услуги:</w:t>
      </w:r>
    </w:p>
    <w:p w:rsidR="00C04C77" w:rsidRPr="00470372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470372">
        <w:rPr>
          <w:rFonts w:ascii="Times New Roman" w:hAnsi="Times New Roman" w:cs="Times New Roman"/>
        </w:rPr>
        <w:t>- ограничение поставки коммунальных услуг;</w:t>
      </w:r>
    </w:p>
    <w:p w:rsidR="00C04C77" w:rsidRPr="00470372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470372">
        <w:rPr>
          <w:rFonts w:ascii="Times New Roman" w:hAnsi="Times New Roman" w:cs="Times New Roman"/>
        </w:rPr>
        <w:t>- ограничение услуги двусторонней связи в «домофоне»;</w:t>
      </w:r>
    </w:p>
    <w:p w:rsidR="00C04C77" w:rsidRPr="00470372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470372">
        <w:rPr>
          <w:rFonts w:ascii="Times New Roman" w:hAnsi="Times New Roman" w:cs="Times New Roman"/>
        </w:rPr>
        <w:t>- ограничение услуги «радио» и «ТВ антенна» (при наличии);</w:t>
      </w:r>
    </w:p>
    <w:p w:rsidR="00C04C77" w:rsidRPr="00470372" w:rsidRDefault="00C04C77" w:rsidP="00452B1C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470372">
        <w:rPr>
          <w:rFonts w:ascii="Times New Roman" w:hAnsi="Times New Roman" w:cs="Times New Roman"/>
        </w:rPr>
        <w:t>- информирование служб опеки и попечительства (при проживании несовершеннолетних в квартире должника)</w:t>
      </w:r>
    </w:p>
    <w:p w:rsidR="00C04C77" w:rsidRPr="00470372" w:rsidRDefault="00C04C77" w:rsidP="00452B1C">
      <w:pPr>
        <w:rPr>
          <w:rFonts w:ascii="Times New Roman" w:hAnsi="Times New Roman" w:cs="Times New Roman"/>
          <w:sz w:val="24"/>
          <w:szCs w:val="24"/>
        </w:rPr>
      </w:pPr>
      <w:r w:rsidRPr="00470372">
        <w:rPr>
          <w:rFonts w:ascii="Times New Roman" w:hAnsi="Times New Roman" w:cs="Times New Roman"/>
          <w:sz w:val="24"/>
          <w:szCs w:val="24"/>
        </w:rPr>
        <w:t>- привлечение коллекторских агентств;</w:t>
      </w:r>
    </w:p>
    <w:p w:rsidR="00C04C77" w:rsidRPr="00452B1C" w:rsidRDefault="00C04C77" w:rsidP="00452B1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- размещение сведений о наличии задолженности на информационных стендах в парадных многоквартирного дома.</w:t>
      </w:r>
    </w:p>
    <w:p w:rsidR="00C04C77" w:rsidRPr="00452B1C" w:rsidRDefault="00C04C77" w:rsidP="003C6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>Заключение комиссии:</w:t>
      </w:r>
    </w:p>
    <w:p w:rsidR="00C04C77" w:rsidRPr="00452B1C" w:rsidRDefault="00C04C77" w:rsidP="003C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-  Решение собрания собственников помещений многоквартирного дома «Невский дом», по вопросам, указанных в бюллетенях для голосования, считать утвержденными.</w:t>
      </w:r>
    </w:p>
    <w:p w:rsidR="00C04C77" w:rsidRPr="00452B1C" w:rsidRDefault="00C04C77" w:rsidP="003C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-  Протокол составлен на </w:t>
      </w:r>
      <w:r>
        <w:rPr>
          <w:rFonts w:ascii="Times New Roman" w:hAnsi="Times New Roman" w:cs="Times New Roman"/>
          <w:sz w:val="24"/>
          <w:szCs w:val="24"/>
        </w:rPr>
        <w:t>8-и листах</w:t>
      </w:r>
      <w:r w:rsidRPr="00452B1C">
        <w:rPr>
          <w:rFonts w:ascii="Times New Roman" w:hAnsi="Times New Roman" w:cs="Times New Roman"/>
          <w:sz w:val="24"/>
          <w:szCs w:val="24"/>
        </w:rPr>
        <w:t xml:space="preserve"> в 2-х экземплярах, из них:</w:t>
      </w:r>
    </w:p>
    <w:p w:rsidR="00C04C77" w:rsidRPr="00452B1C" w:rsidRDefault="00C04C77" w:rsidP="003C6B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экз. № 1 в дело заочного голосования</w:t>
      </w:r>
    </w:p>
    <w:p w:rsidR="00C04C77" w:rsidRPr="00452B1C" w:rsidRDefault="00C04C77" w:rsidP="003C6B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экз. № 2 в дело ТСЖ «Невский дом»</w:t>
      </w:r>
    </w:p>
    <w:p w:rsidR="00C04C77" w:rsidRPr="00452B1C" w:rsidRDefault="00C04C77" w:rsidP="003C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Приложение к протоколу: детализированная ведомость подсчета голосов хранится вместе с прочими материалами собрания. Бюллетени, принятые к учету сшиты и заверены подписями членов Счетной ком</w:t>
      </w:r>
      <w:bookmarkStart w:id="0" w:name="_GoBack"/>
      <w:bookmarkEnd w:id="0"/>
      <w:r w:rsidRPr="00452B1C">
        <w:rPr>
          <w:rFonts w:ascii="Times New Roman" w:hAnsi="Times New Roman" w:cs="Times New Roman"/>
          <w:sz w:val="24"/>
          <w:szCs w:val="24"/>
        </w:rPr>
        <w:t xml:space="preserve">иссии. </w:t>
      </w:r>
    </w:p>
    <w:p w:rsidR="00C04C77" w:rsidRPr="00452B1C" w:rsidRDefault="00C04C77" w:rsidP="003C6B60">
      <w:pPr>
        <w:spacing w:after="0"/>
        <w:ind w:left="403"/>
        <w:rPr>
          <w:rFonts w:ascii="Times New Roman" w:hAnsi="Times New Roman" w:cs="Times New Roman"/>
          <w:b/>
          <w:bCs/>
          <w:sz w:val="24"/>
          <w:szCs w:val="24"/>
        </w:rPr>
      </w:pPr>
      <w:r w:rsidRPr="00452B1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 </w:t>
      </w:r>
    </w:p>
    <w:p w:rsidR="00C04C77" w:rsidRPr="00452B1C" w:rsidRDefault="00C04C77" w:rsidP="003C6B60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«За»                         - 2</w:t>
      </w:r>
      <w:r w:rsidRPr="00452B1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04C77" w:rsidRPr="00452B1C" w:rsidRDefault="00C04C77" w:rsidP="003C6B60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«Против»                - 0 чел.</w:t>
      </w:r>
    </w:p>
    <w:p w:rsidR="00C04C77" w:rsidRPr="00452B1C" w:rsidRDefault="00C04C77" w:rsidP="003C6B60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«Воздержалось»     - 0 чел.</w:t>
      </w:r>
    </w:p>
    <w:p w:rsidR="00C04C77" w:rsidRPr="00452B1C" w:rsidRDefault="00C04C77" w:rsidP="001612CC">
      <w:pPr>
        <w:spacing w:after="12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C04C77" w:rsidRDefault="00C04C77" w:rsidP="001612CC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Либик Э. М.              </w:t>
      </w:r>
    </w:p>
    <w:p w:rsidR="00C04C77" w:rsidRDefault="00C04C77" w:rsidP="001612CC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Самуэлян С. В.  </w:t>
      </w:r>
    </w:p>
    <w:p w:rsidR="00C04C77" w:rsidRDefault="00C04C77" w:rsidP="001612CC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4C77" w:rsidRPr="001612CC" w:rsidRDefault="00C04C77" w:rsidP="001612CC">
      <w:pPr>
        <w:widowControl w:val="0"/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A3386">
        <w:rPr>
          <w:rFonts w:ascii="Times New Roman" w:hAnsi="Times New Roman" w:cs="Times New Roman"/>
          <w:b/>
          <w:bCs/>
          <w:sz w:val="24"/>
          <w:szCs w:val="24"/>
        </w:rPr>
        <w:t>Наблюдатели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4C77" w:rsidRPr="00452B1C" w:rsidRDefault="00C04C77" w:rsidP="001612CC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 Мохова О. Ю..         </w:t>
      </w:r>
    </w:p>
    <w:p w:rsidR="00C04C77" w:rsidRDefault="00C04C77" w:rsidP="001612CC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 Баршт В. А               </w:t>
      </w:r>
    </w:p>
    <w:p w:rsidR="00C04C77" w:rsidRDefault="00C04C77" w:rsidP="001612CC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Селютин Г. Н.          </w:t>
      </w:r>
    </w:p>
    <w:p w:rsidR="00C04C77" w:rsidRPr="00452B1C" w:rsidRDefault="00C04C77" w:rsidP="003C6B60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</w:p>
    <w:sectPr w:rsidR="00C04C77" w:rsidRPr="00452B1C" w:rsidSect="00452B1C">
      <w:pgSz w:w="11906" w:h="16838"/>
      <w:pgMar w:top="360" w:right="851" w:bottom="5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C04"/>
    <w:multiLevelType w:val="multilevel"/>
    <w:tmpl w:val="8278C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6C6AFD"/>
    <w:multiLevelType w:val="hybridMultilevel"/>
    <w:tmpl w:val="57E6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996E9A"/>
    <w:multiLevelType w:val="hybridMultilevel"/>
    <w:tmpl w:val="0486D3EE"/>
    <w:lvl w:ilvl="0" w:tplc="FDDA3AF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D5"/>
    <w:rsid w:val="00055E0A"/>
    <w:rsid w:val="000E642E"/>
    <w:rsid w:val="0012549C"/>
    <w:rsid w:val="001612CC"/>
    <w:rsid w:val="00163A52"/>
    <w:rsid w:val="001C01A1"/>
    <w:rsid w:val="001F6B6F"/>
    <w:rsid w:val="00231C82"/>
    <w:rsid w:val="002D6D6E"/>
    <w:rsid w:val="002E483C"/>
    <w:rsid w:val="002E5DC0"/>
    <w:rsid w:val="0034578F"/>
    <w:rsid w:val="003B1B44"/>
    <w:rsid w:val="003C6B60"/>
    <w:rsid w:val="00452B1C"/>
    <w:rsid w:val="00470372"/>
    <w:rsid w:val="004A3386"/>
    <w:rsid w:val="00605C50"/>
    <w:rsid w:val="0061091E"/>
    <w:rsid w:val="00717D58"/>
    <w:rsid w:val="00754278"/>
    <w:rsid w:val="007E371F"/>
    <w:rsid w:val="007F1A6C"/>
    <w:rsid w:val="008520A0"/>
    <w:rsid w:val="008A2794"/>
    <w:rsid w:val="008F2160"/>
    <w:rsid w:val="00987464"/>
    <w:rsid w:val="00B67A66"/>
    <w:rsid w:val="00B8253C"/>
    <w:rsid w:val="00B86AEC"/>
    <w:rsid w:val="00C04C77"/>
    <w:rsid w:val="00C93B2D"/>
    <w:rsid w:val="00D62EB4"/>
    <w:rsid w:val="00D87B4A"/>
    <w:rsid w:val="00DE14BB"/>
    <w:rsid w:val="00E413D5"/>
    <w:rsid w:val="00F0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452B1C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1"/>
    <w:uiPriority w:val="99"/>
    <w:rsid w:val="00452B1C"/>
    <w:pPr>
      <w:spacing w:after="12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3B2D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452B1C"/>
    <w:rPr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452B1C"/>
    <w:pPr>
      <w:jc w:val="both"/>
    </w:pPr>
    <w:rPr>
      <w:rFonts w:cs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D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8</Pages>
  <Words>3296</Words>
  <Characters>18788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 СЧЕТНОЙ КОМИССИИ </dc:title>
  <dc:subject/>
  <dc:creator>Задорожная Ирина Юрьевна</dc:creator>
  <cp:keywords/>
  <dc:description/>
  <cp:lastModifiedBy>admin</cp:lastModifiedBy>
  <cp:revision>8</cp:revision>
  <cp:lastPrinted>2021-10-13T06:17:00Z</cp:lastPrinted>
  <dcterms:created xsi:type="dcterms:W3CDTF">2021-10-12T11:35:00Z</dcterms:created>
  <dcterms:modified xsi:type="dcterms:W3CDTF">2021-10-13T07:26:00Z</dcterms:modified>
</cp:coreProperties>
</file>